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C03B3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51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参考答案</w:t>
      </w:r>
    </w:p>
    <w:p w14:paraId="3212C171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bookmarkStart w:id="0" w:name="_GoBack"/>
      <w:bookmarkEnd w:id="0"/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一、现代文阅读（16分）</w:t>
      </w:r>
    </w:p>
    <w:p w14:paraId="3D6DD77C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1. B（3分）</w:t>
      </w:r>
    </w:p>
    <w:p w14:paraId="2BF5788A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解析：A项"排斥现代科技手段"于文无据，袁隆平强调的是实践的重要性，并非排斥科技；C项"厌烦情绪"理解有误，诗句表现的是农人劳作专注无暇他顾；D项"只适用于制造业"表述绝对化，材料三指出工匠精神对"经济高质量发展"具有普遍意义。B项正确。</w:t>
      </w:r>
    </w:p>
    <w:p w14:paraId="4F60F990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2. C（3分）</w:t>
      </w:r>
    </w:p>
    <w:p w14:paraId="088D08F6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解析：C项"只关注辛苦，不关注温情"与材料二分析不符，材料明确指出结尾"对田园生灵的牵挂，平淡中见温情"。</w:t>
      </w:r>
    </w:p>
    <w:p w14:paraId="6F109F08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3. B（3分）</w:t>
      </w:r>
    </w:p>
    <w:p w14:paraId="706BFE9F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解析：工匠精神的核心是"敬业、精益、专注、创新"。B项修复师数月专注修复、反复调试，正是精益求精的体现。A、C两项体现的是急功近利，D项与工匠精神无关。</w:t>
      </w:r>
    </w:p>
    <w:p w14:paraId="4C6E81BF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4.（7分）</w:t>
      </w:r>
    </w:p>
    <w:p w14:paraId="66B6BA6C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①专注与坚守：袁隆平数十年扎根田间，农人在插秧时"低头折腰只不答"，都体现了对劳动的专注投入和长期坚守。（2分）</w:t>
      </w:r>
    </w:p>
    <w:p w14:paraId="70DDE524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②精益求精：袁隆平不断攻克杂交水稻难关，工匠精神强调"精益"，都追求劳动成果的极致。（2分）</w:t>
      </w:r>
    </w:p>
    <w:p w14:paraId="1C56D820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③奉献与担当：袁隆平"让所有人远离饥饿"的愿望，工匠精神对"敬业"的强调，都体现了劳动承载着对他人和社会的担当。（2分）</w:t>
      </w:r>
    </w:p>
    <w:p w14:paraId="16C691EE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④三则材料共同说明，无论时代如何变迁，专注、求精、奉献始终是劳动精神的核心内涵。（1分）</w:t>
      </w:r>
    </w:p>
    <w:p w14:paraId="6E0E27DE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二、文言文阅读（32分）</w:t>
      </w:r>
    </w:p>
    <w:p w14:paraId="0636A047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5.（8分）</w:t>
      </w:r>
    </w:p>
    <w:p w14:paraId="002AD416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荀子的论证逻辑如下：</w:t>
      </w:r>
    </w:p>
    <w:p w14:paraId="0CE4694C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①首先提出中心论点："人之性恶，其善者伪也"——人性本恶，善是人为的。（2分）</w:t>
      </w:r>
    </w:p>
    <w:p w14:paraId="5DD72534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②其次从三个方面展开论证：人性生而有好利之心，顺从则会争夺生而辞让亡；生而有疾恶之心，顺从则会残贼生而忠信亡；生而有耳目声色之欲，顺从则会淫乱生而礼义文理亡。（3分）</w:t>
      </w:r>
    </w:p>
    <w:p w14:paraId="5AE22AD9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③最后从反面推导：顺从人性必然导致争夺、犯分乱理、归于暴乱，因此必须依靠师法之化和礼义之道来矫正，才能归于辞让和安定。（2分）</w:t>
      </w:r>
    </w:p>
    <w:p w14:paraId="198F305F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④结论：由此证明人性恶是明确的，善是后天人为的结果。（1分）</w:t>
      </w:r>
    </w:p>
    <w:p w14:paraId="23C87E7E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6. C（3分）</w:t>
      </w:r>
    </w:p>
    <w:p w14:paraId="0272E998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解析："师法"是并列结构（师+法），"养人"是动宾结构（养+人），二者结构不同。A项"规矩"在两句中均指圆规和曲尺；B项"残贼"在文中为动词"抢劫掠夺"，《燕歌行》中为名词"残暴的敌寇"；D项"伪"在荀子哲学中专指"人为"，与今义"虚伪"不同。</w:t>
      </w:r>
    </w:p>
    <w:p w14:paraId="01707304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7. A（3分）</w:t>
      </w:r>
    </w:p>
    <w:p w14:paraId="526E807D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解析："今有仁心仁闻"（现在有仁爱之心和仁爱之名）为第一层；"而民不被其泽"（百姓没有受到他的恩泽）为第二层；"不可法于后世者"（不能被后世效法的人）为第三层；"不行先王之道也"（是因为不实行先王的治国之道）为结论。A项断句正确，语意清晰完整。B、C、D均存在断句错误导致语义不通。</w:t>
      </w:r>
    </w:p>
    <w:p w14:paraId="7F77A1A9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8.（10分）</w:t>
      </w:r>
    </w:p>
    <w:p w14:paraId="5526A952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（1）（5分）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现在有仁爱之心和仁爱之名，但百姓没有受到他的恩泽，不能被后世效法的人，是因为不实行先王的治国之道。</w:t>
      </w:r>
    </w:p>
    <w:p w14:paraId="4C8D5955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评分标准："仁心"1分，"仁闻"1分，"被"1分，"法"1分，整体语意通顺1分。</w:t>
      </w:r>
    </w:p>
    <w:p w14:paraId="0BCAD228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（2）（5分）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所以一定要有师长法度的教化、礼义规范的引导，然后才能产生谦让的行为，合乎礼法条文，而归于社会安定。</w:t>
      </w:r>
    </w:p>
    <w:p w14:paraId="18E7AF27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评分标准："师法之化"1分，"礼义之道"1分，"辞让"1分，"文理"1分，整体语意通顺1分。</w:t>
      </w:r>
    </w:p>
    <w:p w14:paraId="507F872B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9.（5分）</w:t>
      </w:r>
    </w:p>
    <w:p w14:paraId="421F59C5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①人性前提不同：孟子认为人性本善，依靠"仁政"激发善端；荀子认为人性本恶，通过"师法""礼义"矫正人性。（2分）</w:t>
      </w:r>
    </w:p>
    <w:p w14:paraId="72B91B39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②治理方式不同：孟子侧重君主的"仁心"与"先王之道"结合，强调内修外施；荀子更强调外部教化（师法之化、礼义之道）对人性的后天改造，通过礼法引导人"出于辞让，合于文理"。（3分）</w:t>
      </w:r>
    </w:p>
    <w:p w14:paraId="04D1E1B1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10.（3分）</w:t>
      </w:r>
    </w:p>
    <w:p w14:paraId="14D95A35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答案：B D</w:t>
      </w:r>
    </w:p>
    <w:p w14:paraId="3760BB2F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解析：B项错误，荀子认为顺从人性会产生争夺、残贼、淫乱，而非"辞让""忠信""礼义文理"；D项错误，荀子所说的"伪"是"人为"之意，善是后天人为的结果，而非人性中固有的。A项正确，材料二明确说"生而有好利焉"；C项正确，材料二明确主张"师法之化、礼义之道"；E项正确，"性"与"伪"对举，"性"是先天本然，"伪"是后天人为。</w:t>
      </w:r>
    </w:p>
    <w:p w14:paraId="3895159C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评分标准：选对一项得1.5分，选对两项得3分。多选不得分。</w:t>
      </w:r>
    </w:p>
    <w:p w14:paraId="302B520E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三、古代诗歌阅读（11分）</w:t>
      </w:r>
    </w:p>
    <w:p w14:paraId="74B36A73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11. C（3分）</w:t>
      </w:r>
    </w:p>
    <w:p w14:paraId="63860246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解析：C项"意在赞扬刘裕的赫赫战功"错误。用宋文帝北伐失败的典故，目的是以古讽今，警告南宋朝廷不可草率出兵，与上片赞扬刘裕形成对比。A、B、D三项赏析均正确。</w:t>
      </w:r>
    </w:p>
    <w:p w14:paraId="3764AE96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12. D（3分）</w:t>
      </w:r>
    </w:p>
    <w:p w14:paraId="42E85ECB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解析：A、B、C三项均为对比手法，分别从古今英雄、成败战事、历史与当下等角度形成对照。D项"上片写景壮阔"与"下片抒情深沉"是词作上片与下片的不同功能，并非对比手法。</w:t>
      </w:r>
    </w:p>
    <w:p w14:paraId="736C347E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13.（5分）</w:t>
      </w:r>
    </w:p>
    <w:p w14:paraId="3FEA8893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①相同点：二人都借怀古抒发壮志难酬的感慨。苏轼面对"大江东去"慨叹"早生华发"，辛弃疾以"廉颇老矣"自比，都写出了功业未成的悲慨。（2分）</w:t>
      </w:r>
    </w:p>
    <w:p w14:paraId="79F7E63F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②不同点：苏轼在悲慨中最终走向"一尊还酹江月"的旷达超脱，以哲思消解愁绪；辛弃疾则始终沉郁悲愤，借古讽今的忧国之思更为浓烈，结尾"凭谁问"三字饱含无人问津的孤愤。（3分）</w:t>
      </w:r>
    </w:p>
    <w:p w14:paraId="68CD9957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四、名篇名句默写（10分）</w:t>
      </w:r>
    </w:p>
    <w:p w14:paraId="1FF1F3C3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14.（每空1分，共10分）</w:t>
      </w:r>
    </w:p>
    <w:p w14:paraId="356B8370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（1）青青子衿，悠悠我心</w:t>
      </w:r>
    </w:p>
    <w:p w14:paraId="57B6DBA3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（2）羁鸟恋旧林，池鱼思故渊</w:t>
      </w:r>
    </w:p>
    <w:p w14:paraId="7466857E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（3）无边落木萧萧下，不尽长江滚滚来</w:t>
      </w:r>
    </w:p>
    <w:p w14:paraId="4EA444EB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（4）东船西舫悄无言，唯见江心秋月白</w:t>
      </w:r>
    </w:p>
    <w:p w14:paraId="0CE5B8E0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（5）寻寻觅觅，冷冷清清，凄凄惨惨戚戚</w:t>
      </w:r>
    </w:p>
    <w:p w14:paraId="3C37F699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3"/>
          <w:szCs w:val="33"/>
          <w:shd w:val="clear" w:fill="FFFFFF"/>
        </w:rPr>
        <w:t>五、语言文字运用（21分）</w:t>
      </w:r>
    </w:p>
    <w:p w14:paraId="693162D6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15. B（3分）</w:t>
      </w:r>
    </w:p>
    <w:p w14:paraId="346B500F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解析：与前文"改变世界""温暖众人心"形成对仗，"珍藏"既有采集之意，又赋予种子以"珍贵""守护未来"的情感色彩，更具文学表现力。"储存"过于中性，"采集"与前文"用一颗种子"的"用"字在动宾搭配上不如"珍藏"贴切。</w:t>
      </w:r>
    </w:p>
    <w:p w14:paraId="06A4D9F6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16.（3分）</w:t>
      </w:r>
    </w:p>
    <w:p w14:paraId="65D3D9E2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（1）蓬     （2）着     （3）震</w:t>
      </w:r>
    </w:p>
    <w:p w14:paraId="14CD9890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17.（9分）</w:t>
      </w:r>
    </w:p>
    <w:p w14:paraId="425C2073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①修辞手法：比喻（暗喻）。（2分）</w:t>
      </w:r>
    </w:p>
    <w:p w14:paraId="02651782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②表达效果：将劳动精神比作能够震撼人心的力量，化抽象为具体（2分），生动形象地突出了平凡劳动中所蕴含的巨大精神力量（2分），增强了感染力和说服力（2分）。同时，这一比喻与后文"工匠精神"形成呼应，使"劳动精神"的内涵更加鲜明可感。（1分）</w:t>
      </w:r>
    </w:p>
    <w:p w14:paraId="4F66BB78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18. B（3分）</w:t>
      </w:r>
    </w:p>
    <w:p w14:paraId="73A68A8C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解析：文中破折号表示解释说明。A项表示说话中断；B项表示解释说明（对"十大建筑"的具体列举）；C项表示递进；D项表示转折。故选B。</w:t>
      </w:r>
    </w:p>
    <w:p w14:paraId="1C90EA4C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19. A（3分）</w:t>
      </w:r>
    </w:p>
    <w:p w14:paraId="541FC981">
      <w:pPr>
        <w:pStyle w:val="4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解析：例句由三个分句组成，每个分句均为"人物+动作/状态+用一+量词+意象+动宾短语"的结构，且三个分句构成排比。A项完全符合这一句式结构。B项只有两个分句，结构不完整；C项仅两个分句，且"用豪情描绘""用禅意书写"与例句"用一粒种子""用一团火""用一颗种子"的量词意象结构不一致；D项"在浔阳江头""在杨柳岸边"为介词短语作状语，与例句"扎根田间""立足柜台""奔赴高原"的动作状态结构不同。</w:t>
      </w:r>
    </w:p>
    <w:p w14:paraId="1D064A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2026-07-02T09:37:58Z</dcterms:created>
  <dc:creator>Administrator</dc:creator>
  <cp:lastModifiedBy>田振</cp:lastModifiedBy>
  <dcterms:modified xsi:type="dcterms:W3CDTF">2026-07-02T09:38:42Z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eyJoZGlkIjoiMjliOGIwYTY1MGQzY2Y2MjEwZTkwODY4NTY4MzAxN2IiLCJ1c2VySWQiOiIxNzkzMjI4OTQ4In0=</vt:lpwstr>
  </property>
  <property fmtid="{D5CDD505-2E9C-101B-9397-08002B2CF9AE}" pid="4" name="ICV">
    <vt:lpwstr>80190E97D3D3482BBC1BEC4BE8A940A8_12</vt:lpwstr>
  </property>
</Properties>
</file>